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95E41">
      <w:pPr>
        <w:jc w:val="center"/>
        <w:rPr>
          <w:rFonts w:hint="eastAsia" w:ascii="方正小标宋_GBK" w:hAnsi="方正小标宋_GBK" w:eastAsia="方正小标宋_GBK" w:cs="方正小标宋_GBK"/>
          <w:b/>
          <w:bCs/>
          <w:sz w:val="40"/>
          <w:szCs w:val="48"/>
          <w:lang w:val="en-US" w:eastAsia="zh-CN"/>
        </w:rPr>
      </w:pPr>
      <w:r>
        <w:rPr>
          <w:rFonts w:hint="eastAsia" w:ascii="方正小标宋_GBK" w:hAnsi="方正小标宋_GBK" w:eastAsia="方正小标宋_GBK" w:cs="方正小标宋_GBK"/>
          <w:b/>
          <w:bCs/>
          <w:sz w:val="40"/>
          <w:szCs w:val="48"/>
          <w:lang w:val="en-US" w:eastAsia="zh-CN"/>
        </w:rPr>
        <w:t>外籍博士后入所相关事项办理说明</w:t>
      </w:r>
    </w:p>
    <w:p w14:paraId="12994E8A">
      <w:pPr>
        <w:jc w:val="center"/>
        <w:rPr>
          <w:rFonts w:hint="eastAsia" w:ascii="方正小标宋_GBK" w:hAnsi="方正小标宋_GBK" w:eastAsia="方正小标宋_GBK" w:cs="方正小标宋_GBK"/>
          <w:b/>
          <w:bCs/>
          <w:sz w:val="32"/>
          <w:szCs w:val="40"/>
          <w:lang w:val="en-US" w:eastAsia="zh-CN"/>
        </w:rPr>
      </w:pPr>
      <w:r>
        <w:rPr>
          <w:rFonts w:hint="eastAsia" w:ascii="方正小标宋_GBK" w:hAnsi="方正小标宋_GBK" w:eastAsia="方正小标宋_GBK" w:cs="方正小标宋_GBK"/>
          <w:b/>
          <w:bCs/>
          <w:sz w:val="32"/>
          <w:szCs w:val="40"/>
          <w:lang w:val="en-US" w:eastAsia="zh-CN"/>
        </w:rPr>
        <w:t>（中文版）</w:t>
      </w:r>
    </w:p>
    <w:p w14:paraId="6BF562E4">
      <w:pPr>
        <w:numPr>
          <w:ilvl w:val="0"/>
          <w:numId w:val="0"/>
        </w:numPr>
        <w:jc w:val="center"/>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2026.01</w:t>
      </w:r>
    </w:p>
    <w:p w14:paraId="7F654F04">
      <w:pPr>
        <w:numPr>
          <w:ilvl w:val="0"/>
          <w:numId w:val="0"/>
        </w:numPr>
        <w:jc w:val="center"/>
        <w:rPr>
          <w:rFonts w:hint="default" w:ascii="仿宋_GB2312" w:hAnsi="仿宋_GB2312" w:eastAsia="仿宋_GB2312" w:cs="仿宋_GB2312"/>
          <w:b/>
          <w:bCs/>
          <w:sz w:val="32"/>
          <w:szCs w:val="40"/>
          <w:lang w:val="en-US" w:eastAsia="zh-CN"/>
        </w:rPr>
      </w:pPr>
    </w:p>
    <w:p w14:paraId="069DC229">
      <w:pPr>
        <w:ind w:firstLine="643" w:firstLineChars="200"/>
        <w:jc w:val="left"/>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外籍博士后完成国家博士后入站审批（入站手续办理同中国籍，具体程序如下：</w:t>
      </w:r>
      <w:r>
        <w:rPr>
          <w:rFonts w:hint="eastAsia" w:ascii="仿宋_GB2312" w:hAnsi="仿宋_GB2312" w:eastAsia="仿宋_GB2312" w:cs="仿宋_GB2312"/>
          <w:b/>
          <w:bCs/>
          <w:sz w:val="22"/>
          <w:szCs w:val="28"/>
          <w:lang w:val="en-US" w:eastAsia="zh-CN"/>
        </w:rPr>
        <w:fldChar w:fldCharType="begin"/>
      </w:r>
      <w:r>
        <w:rPr>
          <w:rFonts w:hint="eastAsia" w:ascii="仿宋_GB2312" w:hAnsi="仿宋_GB2312" w:eastAsia="仿宋_GB2312" w:cs="仿宋_GB2312"/>
          <w:b/>
          <w:bCs/>
          <w:sz w:val="22"/>
          <w:szCs w:val="28"/>
          <w:lang w:val="en-US" w:eastAsia="zh-CN"/>
        </w:rPr>
        <w:instrText xml:space="preserve"> HYPERLINK "https://pdw.dicp.ac.cn/info/1060/1268.htm" </w:instrText>
      </w:r>
      <w:r>
        <w:rPr>
          <w:rFonts w:hint="eastAsia" w:ascii="仿宋_GB2312" w:hAnsi="仿宋_GB2312" w:eastAsia="仿宋_GB2312" w:cs="仿宋_GB2312"/>
          <w:b/>
          <w:bCs/>
          <w:sz w:val="22"/>
          <w:szCs w:val="28"/>
          <w:lang w:val="en-US" w:eastAsia="zh-CN"/>
        </w:rPr>
        <w:fldChar w:fldCharType="separate"/>
      </w:r>
      <w:r>
        <w:rPr>
          <w:rStyle w:val="6"/>
          <w:rFonts w:hint="eastAsia" w:ascii="仿宋_GB2312" w:hAnsi="仿宋_GB2312" w:eastAsia="仿宋_GB2312" w:cs="仿宋_GB2312"/>
          <w:b/>
          <w:bCs/>
          <w:sz w:val="22"/>
          <w:szCs w:val="28"/>
          <w:lang w:val="en-US" w:eastAsia="zh-CN"/>
        </w:rPr>
        <w:t>https://pdw.dicp.ac.cn/info/1060/1268.htm</w:t>
      </w:r>
      <w:r>
        <w:rPr>
          <w:rFonts w:hint="eastAsia" w:ascii="仿宋_GB2312" w:hAnsi="仿宋_GB2312" w:eastAsia="仿宋_GB2312" w:cs="仿宋_GB2312"/>
          <w:b/>
          <w:bCs/>
          <w:sz w:val="22"/>
          <w:szCs w:val="28"/>
          <w:lang w:val="en-US" w:eastAsia="zh-CN"/>
        </w:rPr>
        <w:fldChar w:fldCharType="end"/>
      </w:r>
      <w:r>
        <w:rPr>
          <w:rFonts w:hint="eastAsia" w:ascii="仿宋_GB2312" w:hAnsi="仿宋_GB2312" w:eastAsia="仿宋_GB2312" w:cs="仿宋_GB2312"/>
          <w:b/>
          <w:bCs/>
          <w:sz w:val="32"/>
          <w:szCs w:val="40"/>
          <w:lang w:val="en-US" w:eastAsia="zh-CN"/>
        </w:rPr>
        <w:t>），收到正式入站短信通知后，需依次办理如下手续：</w:t>
      </w:r>
    </w:p>
    <w:p w14:paraId="004491A1">
      <w:pPr>
        <w:numPr>
          <w:ilvl w:val="0"/>
          <w:numId w:val="1"/>
        </w:numPr>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登录博士后办公系统，下载打印“入站备案证明”到人事处盖章，用于办理工作许可使用。</w:t>
      </w:r>
      <w:bookmarkStart w:id="0" w:name="_GoBack"/>
      <w:bookmarkEnd w:id="0"/>
    </w:p>
    <w:p w14:paraId="32D4BA17">
      <w:pPr>
        <w:numPr>
          <w:ilvl w:val="0"/>
          <w:numId w:val="1"/>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办理来华工作许可</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按照人事处网站→办事指南→外籍专家服务指南，启动办理来华工作许可证。</w:t>
      </w:r>
    </w:p>
    <w:p w14:paraId="276A3CF9">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fldChar w:fldCharType="begin"/>
      </w:r>
      <w:r>
        <w:rPr>
          <w:rFonts w:hint="eastAsia" w:ascii="仿宋_GB2312" w:hAnsi="仿宋_GB2312" w:eastAsia="仿宋_GB2312" w:cs="仿宋_GB2312"/>
          <w:sz w:val="32"/>
          <w:szCs w:val="40"/>
        </w:rPr>
        <w:instrText xml:space="preserve"> HYPERLINK "https://www.rsc.dicp.ac.cn/info/1099/19427.htm" </w:instrText>
      </w:r>
      <w:r>
        <w:rPr>
          <w:rFonts w:hint="eastAsia" w:ascii="仿宋_GB2312" w:hAnsi="仿宋_GB2312" w:eastAsia="仿宋_GB2312" w:cs="仿宋_GB2312"/>
          <w:sz w:val="32"/>
          <w:szCs w:val="40"/>
        </w:rPr>
        <w:fldChar w:fldCharType="separate"/>
      </w:r>
      <w:r>
        <w:rPr>
          <w:rStyle w:val="6"/>
          <w:rFonts w:hint="eastAsia" w:ascii="仿宋_GB2312" w:hAnsi="仿宋_GB2312" w:eastAsia="仿宋_GB2312" w:cs="仿宋_GB2312"/>
          <w:sz w:val="32"/>
          <w:szCs w:val="40"/>
        </w:rPr>
        <w:t>https://www.rsc.dicp.ac.cn/info/1099/19427.htm</w:t>
      </w:r>
      <w:r>
        <w:rPr>
          <w:rFonts w:hint="eastAsia" w:ascii="仿宋_GB2312" w:hAnsi="仿宋_GB2312" w:eastAsia="仿宋_GB2312" w:cs="仿宋_GB2312"/>
          <w:sz w:val="32"/>
          <w:szCs w:val="40"/>
        </w:rPr>
        <w:fldChar w:fldCharType="end"/>
      </w:r>
    </w:p>
    <w:p w14:paraId="42C978F3">
      <w:pPr>
        <w:numPr>
          <w:ilvl w:val="0"/>
          <w:numId w:val="1"/>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来华工作许可证办理完毕，将PDF版</w:t>
      </w:r>
      <w:r>
        <w:rPr>
          <w:rFonts w:hint="eastAsia" w:ascii="仿宋_GB2312" w:hAnsi="仿宋_GB2312" w:eastAsia="仿宋_GB2312" w:cs="仿宋_GB2312"/>
          <w:sz w:val="32"/>
          <w:szCs w:val="40"/>
        </w:rPr>
        <w:t>来华工作许可</w:t>
      </w:r>
      <w:r>
        <w:rPr>
          <w:rFonts w:hint="eastAsia" w:ascii="仿宋_GB2312" w:hAnsi="仿宋_GB2312" w:eastAsia="仿宋_GB2312" w:cs="仿宋_GB2312"/>
          <w:sz w:val="32"/>
          <w:szCs w:val="40"/>
          <w:lang w:val="en-US" w:eastAsia="zh-CN"/>
        </w:rPr>
        <w:t>发送给外籍博士后，供其</w:t>
      </w:r>
      <w:r>
        <w:rPr>
          <w:rFonts w:hint="eastAsia" w:ascii="仿宋_GB2312" w:hAnsi="仿宋_GB2312" w:eastAsia="仿宋_GB2312" w:cs="仿宋_GB2312"/>
          <w:sz w:val="32"/>
          <w:szCs w:val="40"/>
        </w:rPr>
        <w:t>办理</w:t>
      </w:r>
      <w:r>
        <w:rPr>
          <w:rFonts w:hint="eastAsia" w:ascii="仿宋_GB2312" w:hAnsi="仿宋_GB2312" w:eastAsia="仿宋_GB2312" w:cs="仿宋_GB2312"/>
          <w:sz w:val="32"/>
          <w:szCs w:val="40"/>
          <w:lang w:val="en-US" w:eastAsia="zh-CN"/>
        </w:rPr>
        <w:t>来华</w:t>
      </w:r>
      <w:r>
        <w:rPr>
          <w:rFonts w:hint="eastAsia" w:ascii="仿宋_GB2312" w:hAnsi="仿宋_GB2312" w:eastAsia="仿宋_GB2312" w:cs="仿宋_GB2312"/>
          <w:sz w:val="32"/>
          <w:szCs w:val="40"/>
        </w:rPr>
        <w:t>签证</w:t>
      </w:r>
      <w:r>
        <w:rPr>
          <w:rFonts w:hint="eastAsia" w:ascii="仿宋_GB2312" w:hAnsi="仿宋_GB2312" w:eastAsia="仿宋_GB2312" w:cs="仿宋_GB2312"/>
          <w:sz w:val="32"/>
          <w:szCs w:val="40"/>
          <w:lang w:val="en-US" w:eastAsia="zh-CN"/>
        </w:rPr>
        <w:t>使用。</w:t>
      </w:r>
    </w:p>
    <w:p w14:paraId="27D7AEBA">
      <w:pPr>
        <w:numPr>
          <w:ilvl w:val="0"/>
          <w:numId w:val="1"/>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外籍博士后</w:t>
      </w:r>
      <w:r>
        <w:rPr>
          <w:rFonts w:hint="eastAsia" w:ascii="仿宋_GB2312" w:hAnsi="仿宋_GB2312" w:eastAsia="仿宋_GB2312" w:cs="仿宋_GB2312"/>
          <w:sz w:val="32"/>
          <w:szCs w:val="40"/>
        </w:rPr>
        <w:t>到达大连后24小时</w:t>
      </w:r>
      <w:r>
        <w:rPr>
          <w:rFonts w:hint="eastAsia" w:ascii="仿宋_GB2312" w:hAnsi="仿宋_GB2312" w:eastAsia="仿宋_GB2312" w:cs="仿宋_GB2312"/>
          <w:sz w:val="32"/>
          <w:szCs w:val="40"/>
          <w:lang w:val="en-US" w:eastAsia="zh-CN"/>
        </w:rPr>
        <w:t>内到</w:t>
      </w:r>
      <w:r>
        <w:rPr>
          <w:rFonts w:hint="eastAsia" w:ascii="仿宋_GB2312" w:hAnsi="仿宋_GB2312" w:eastAsia="仿宋_GB2312" w:cs="仿宋_GB2312"/>
          <w:sz w:val="32"/>
          <w:szCs w:val="40"/>
        </w:rPr>
        <w:t>住宿地的属地派出所办理住宿登记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如住在研究所请提前联系综合管理处出具公寓居住证明（钉钉工作台—搜索：综合管理处相关证明在线申请，或联系星海园区：联系人 刘宗亮，能源学院园区：联系人 周杨）</w:t>
      </w:r>
    </w:p>
    <w:p w14:paraId="0060C407">
      <w:pPr>
        <w:numPr>
          <w:ilvl w:val="0"/>
          <w:numId w:val="1"/>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按照</w:t>
      </w:r>
      <w:r>
        <w:rPr>
          <w:rFonts w:hint="eastAsia" w:ascii="仿宋_GB2312" w:hAnsi="仿宋_GB2312" w:eastAsia="仿宋_GB2312" w:cs="仿宋_GB2312"/>
          <w:sz w:val="32"/>
          <w:szCs w:val="40"/>
          <w:lang w:val="en-US" w:eastAsia="zh-CN"/>
        </w:rPr>
        <w:t>博士后</w:t>
      </w:r>
      <w:r>
        <w:rPr>
          <w:rFonts w:hint="eastAsia" w:ascii="仿宋_GB2312" w:hAnsi="仿宋_GB2312" w:eastAsia="仿宋_GB2312" w:cs="仿宋_GB2312"/>
          <w:sz w:val="32"/>
          <w:szCs w:val="40"/>
        </w:rPr>
        <w:t>入所报到流程办理钉钉入所</w:t>
      </w:r>
      <w:r>
        <w:rPr>
          <w:rFonts w:hint="eastAsia" w:ascii="仿宋_GB2312" w:hAnsi="仿宋_GB2312" w:eastAsia="仿宋_GB2312" w:cs="仿宋_GB2312"/>
          <w:sz w:val="32"/>
          <w:szCs w:val="40"/>
          <w:lang w:val="en-US" w:eastAsia="zh-CN"/>
        </w:rPr>
        <w:t>报</w:t>
      </w:r>
      <w:r>
        <w:rPr>
          <w:rFonts w:hint="eastAsia" w:ascii="仿宋_GB2312" w:hAnsi="仿宋_GB2312" w:eastAsia="仿宋_GB2312" w:cs="仿宋_GB2312"/>
          <w:sz w:val="32"/>
          <w:szCs w:val="40"/>
        </w:rPr>
        <w:t>到手续（</w:t>
      </w:r>
      <w:r>
        <w:rPr>
          <w:rFonts w:hint="eastAsia" w:ascii="仿宋_GB2312" w:hAnsi="仿宋_GB2312" w:eastAsia="仿宋_GB2312" w:cs="仿宋_GB2312"/>
          <w:sz w:val="32"/>
          <w:szCs w:val="40"/>
          <w:lang w:val="en-US" w:eastAsia="zh-CN"/>
        </w:rPr>
        <w:t>入所培训、考试、</w:t>
      </w:r>
      <w:r>
        <w:rPr>
          <w:rFonts w:hint="eastAsia" w:ascii="仿宋_GB2312" w:hAnsi="仿宋_GB2312" w:eastAsia="仿宋_GB2312" w:cs="仿宋_GB2312"/>
          <w:sz w:val="32"/>
          <w:szCs w:val="40"/>
        </w:rPr>
        <w:t>门禁卡、邮箱、</w:t>
      </w:r>
      <w:r>
        <w:rPr>
          <w:rFonts w:hint="eastAsia" w:ascii="仿宋_GB2312" w:hAnsi="仿宋_GB2312" w:eastAsia="仿宋_GB2312" w:cs="仿宋_GB2312"/>
          <w:sz w:val="32"/>
          <w:szCs w:val="40"/>
          <w:lang w:val="en-US" w:eastAsia="zh-CN"/>
        </w:rPr>
        <w:t>上网、</w:t>
      </w:r>
      <w:r>
        <w:rPr>
          <w:rFonts w:hint="eastAsia" w:ascii="仿宋_GB2312" w:hAnsi="仿宋_GB2312" w:eastAsia="仿宋_GB2312" w:cs="仿宋_GB2312"/>
          <w:sz w:val="32"/>
          <w:szCs w:val="40"/>
        </w:rPr>
        <w:t>宿舍等）</w:t>
      </w:r>
    </w:p>
    <w:p w14:paraId="695A7E50">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fldChar w:fldCharType="begin"/>
      </w:r>
      <w:r>
        <w:rPr>
          <w:rFonts w:hint="eastAsia" w:ascii="仿宋_GB2312" w:hAnsi="仿宋_GB2312" w:eastAsia="仿宋_GB2312" w:cs="仿宋_GB2312"/>
          <w:sz w:val="32"/>
          <w:szCs w:val="40"/>
        </w:rPr>
        <w:instrText xml:space="preserve"> HYPERLINK "https://pdw.dicp.ac.cn/info/1060/1264.htm" </w:instrText>
      </w:r>
      <w:r>
        <w:rPr>
          <w:rFonts w:hint="eastAsia" w:ascii="仿宋_GB2312" w:hAnsi="仿宋_GB2312" w:eastAsia="仿宋_GB2312" w:cs="仿宋_GB2312"/>
          <w:sz w:val="32"/>
          <w:szCs w:val="40"/>
        </w:rPr>
        <w:fldChar w:fldCharType="separate"/>
      </w:r>
      <w:r>
        <w:rPr>
          <w:rStyle w:val="6"/>
          <w:rFonts w:hint="eastAsia" w:ascii="仿宋_GB2312" w:hAnsi="仿宋_GB2312" w:eastAsia="仿宋_GB2312" w:cs="仿宋_GB2312"/>
          <w:sz w:val="32"/>
          <w:szCs w:val="40"/>
        </w:rPr>
        <w:t>https://pdw.dicp.ac.cn/info/1060/1264.htm</w:t>
      </w:r>
      <w:r>
        <w:rPr>
          <w:rFonts w:hint="eastAsia" w:ascii="仿宋_GB2312" w:hAnsi="仿宋_GB2312" w:eastAsia="仿宋_GB2312" w:cs="仿宋_GB2312"/>
          <w:sz w:val="32"/>
          <w:szCs w:val="40"/>
        </w:rPr>
        <w:fldChar w:fldCharType="end"/>
      </w:r>
    </w:p>
    <w:p w14:paraId="20B836E4">
      <w:pPr>
        <w:numPr>
          <w:ilvl w:val="0"/>
          <w:numId w:val="1"/>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自行</w:t>
      </w:r>
      <w:r>
        <w:rPr>
          <w:rFonts w:hint="eastAsia" w:ascii="仿宋_GB2312" w:hAnsi="仿宋_GB2312" w:eastAsia="仿宋_GB2312" w:cs="仿宋_GB2312"/>
          <w:sz w:val="32"/>
          <w:szCs w:val="40"/>
        </w:rPr>
        <w:t>办理工商银行卡（工资卡）和手机卡</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本人实名制</w:t>
      </w:r>
      <w:r>
        <w:rPr>
          <w:rFonts w:hint="eastAsia" w:ascii="仿宋_GB2312" w:hAnsi="仿宋_GB2312" w:eastAsia="仿宋_GB2312" w:cs="仿宋_GB2312"/>
          <w:sz w:val="32"/>
          <w:szCs w:val="40"/>
          <w:lang w:eastAsia="zh-CN"/>
        </w:rPr>
        <w:t>）</w:t>
      </w:r>
    </w:p>
    <w:p w14:paraId="08385A99">
      <w:pPr>
        <w:numPr>
          <w:ilvl w:val="0"/>
          <w:numId w:val="1"/>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自行办理</w:t>
      </w:r>
      <w:r>
        <w:rPr>
          <w:rFonts w:hint="eastAsia" w:ascii="仿宋_GB2312" w:hAnsi="仿宋_GB2312" w:eastAsia="仿宋_GB2312" w:cs="仿宋_GB2312"/>
          <w:sz w:val="32"/>
          <w:szCs w:val="40"/>
        </w:rPr>
        <w:t>体检（大连市出入境管理局指定机构</w:t>
      </w:r>
      <w:r>
        <w:rPr>
          <w:rFonts w:hint="eastAsia" w:ascii="仿宋_GB2312" w:hAnsi="仿宋_GB2312" w:eastAsia="仿宋_GB2312" w:cs="仿宋_GB2312"/>
          <w:sz w:val="32"/>
          <w:szCs w:val="40"/>
          <w:lang w:eastAsia="zh-CN"/>
        </w:rPr>
        <w:t>，体检地址为：辽宁省国际旅行卫生保健中心</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辽宁出入境检验检疫局体检中心，中山区长江东路60号。联系电话：87954974/87954986</w:t>
      </w:r>
      <w:r>
        <w:rPr>
          <w:rFonts w:hint="eastAsia" w:ascii="仿宋_GB2312" w:hAnsi="仿宋_GB2312" w:eastAsia="仿宋_GB2312" w:cs="仿宋_GB2312"/>
          <w:sz w:val="32"/>
          <w:szCs w:val="40"/>
        </w:rPr>
        <w:t>）</w:t>
      </w:r>
    </w:p>
    <w:p w14:paraId="2DC0012B">
      <w:pPr>
        <w:numPr>
          <w:ilvl w:val="0"/>
          <w:numId w:val="1"/>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收到体检报告后，办理</w:t>
      </w:r>
      <w:r>
        <w:rPr>
          <w:rFonts w:hint="eastAsia" w:ascii="仿宋_GB2312" w:hAnsi="仿宋_GB2312" w:eastAsia="仿宋_GB2312" w:cs="仿宋_GB2312"/>
          <w:sz w:val="32"/>
          <w:szCs w:val="40"/>
        </w:rPr>
        <w:t>工作许可现场核验（持工作许可办理全部材料</w:t>
      </w:r>
      <w:r>
        <w:rPr>
          <w:rFonts w:hint="eastAsia" w:ascii="仿宋_GB2312" w:hAnsi="仿宋_GB2312" w:eastAsia="仿宋_GB2312" w:cs="仿宋_GB2312"/>
          <w:sz w:val="32"/>
          <w:szCs w:val="40"/>
          <w:lang w:val="en-US" w:eastAsia="zh-CN"/>
        </w:rPr>
        <w:t>原件或复印件</w:t>
      </w:r>
      <w:r>
        <w:rPr>
          <w:rFonts w:hint="eastAsia" w:ascii="仿宋_GB2312" w:hAnsi="仿宋_GB2312" w:eastAsia="仿宋_GB2312" w:cs="仿宋_GB2312"/>
          <w:sz w:val="32"/>
          <w:szCs w:val="40"/>
        </w:rPr>
        <w:t>及体检报告，到大连市行政服务中心一楼</w:t>
      </w:r>
      <w:r>
        <w:rPr>
          <w:rFonts w:hint="eastAsia" w:ascii="仿宋_GB2312" w:hAnsi="仿宋_GB2312" w:eastAsia="仿宋_GB2312" w:cs="仿宋_GB2312"/>
          <w:sz w:val="32"/>
          <w:szCs w:val="40"/>
          <w:lang w:val="en-US" w:eastAsia="zh-CN"/>
        </w:rPr>
        <w:t>或三楼出入境管理局窗口</w:t>
      </w:r>
      <w:r>
        <w:rPr>
          <w:rFonts w:hint="eastAsia" w:ascii="仿宋_GB2312" w:hAnsi="仿宋_GB2312" w:eastAsia="仿宋_GB2312" w:cs="仿宋_GB2312"/>
          <w:sz w:val="32"/>
          <w:szCs w:val="40"/>
        </w:rPr>
        <w:t>办理)</w:t>
      </w:r>
    </w:p>
    <w:p w14:paraId="33390441">
      <w:pPr>
        <w:numPr>
          <w:ilvl w:val="0"/>
          <w:numId w:val="1"/>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工作许可现场核验</w:t>
      </w:r>
      <w:r>
        <w:rPr>
          <w:rFonts w:hint="eastAsia" w:ascii="仿宋_GB2312" w:hAnsi="仿宋_GB2312" w:eastAsia="仿宋_GB2312" w:cs="仿宋_GB2312"/>
          <w:sz w:val="32"/>
          <w:szCs w:val="40"/>
          <w:lang w:val="en-US" w:eastAsia="zh-CN"/>
        </w:rPr>
        <w:t>完成后，</w:t>
      </w:r>
      <w:r>
        <w:rPr>
          <w:rFonts w:hint="eastAsia" w:ascii="仿宋_GB2312" w:hAnsi="仿宋_GB2312" w:eastAsia="仿宋_GB2312" w:cs="仿宋_GB2312"/>
          <w:sz w:val="32"/>
          <w:szCs w:val="40"/>
        </w:rPr>
        <w:t>办理居留许可（长期签证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到大连市行政服务中心</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楼</w:t>
      </w:r>
      <w:r>
        <w:rPr>
          <w:rFonts w:hint="eastAsia" w:ascii="仿宋_GB2312" w:hAnsi="仿宋_GB2312" w:eastAsia="仿宋_GB2312" w:cs="仿宋_GB2312"/>
          <w:sz w:val="32"/>
          <w:szCs w:val="40"/>
          <w:lang w:val="en-US" w:eastAsia="zh-CN"/>
        </w:rPr>
        <w:t>出入境管理局窗口</w:t>
      </w:r>
      <w:r>
        <w:rPr>
          <w:rFonts w:hint="eastAsia" w:ascii="仿宋_GB2312" w:hAnsi="仿宋_GB2312" w:eastAsia="仿宋_GB2312" w:cs="仿宋_GB2312"/>
          <w:sz w:val="32"/>
          <w:szCs w:val="40"/>
        </w:rPr>
        <w:t>办理）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携带材料如下：</w:t>
      </w:r>
    </w:p>
    <w:p w14:paraId="68F83F40">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fldChar w:fldCharType="begin"/>
      </w:r>
      <w:r>
        <w:rPr>
          <w:rFonts w:hint="eastAsia" w:ascii="仿宋_GB2312" w:hAnsi="仿宋_GB2312" w:eastAsia="仿宋_GB2312" w:cs="仿宋_GB2312"/>
          <w:sz w:val="32"/>
          <w:szCs w:val="40"/>
        </w:rPr>
        <w:instrText xml:space="preserve"> HYPERLINK "https://www.rsc.dicp.ac.cn/info/1099/19427.htm" </w:instrText>
      </w:r>
      <w:r>
        <w:rPr>
          <w:rFonts w:hint="eastAsia" w:ascii="仿宋_GB2312" w:hAnsi="仿宋_GB2312" w:eastAsia="仿宋_GB2312" w:cs="仿宋_GB2312"/>
          <w:sz w:val="32"/>
          <w:szCs w:val="40"/>
        </w:rPr>
        <w:fldChar w:fldCharType="separate"/>
      </w:r>
      <w:r>
        <w:rPr>
          <w:rStyle w:val="5"/>
          <w:rFonts w:hint="eastAsia" w:ascii="仿宋_GB2312" w:hAnsi="仿宋_GB2312" w:eastAsia="仿宋_GB2312" w:cs="仿宋_GB2312"/>
          <w:sz w:val="32"/>
          <w:szCs w:val="40"/>
        </w:rPr>
        <w:t>https://www.rsc.dicp.ac.cn/info/1099/19427.htm</w:t>
      </w:r>
      <w:r>
        <w:rPr>
          <w:rFonts w:hint="eastAsia" w:ascii="仿宋_GB2312" w:hAnsi="仿宋_GB2312" w:eastAsia="仿宋_GB2312" w:cs="仿宋_GB2312"/>
          <w:sz w:val="32"/>
          <w:szCs w:val="40"/>
        </w:rPr>
        <w:fldChar w:fldCharType="end"/>
      </w:r>
    </w:p>
    <w:p w14:paraId="72C4FFE6">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⑴聘请单位公函（公函模板）；</w:t>
      </w:r>
    </w:p>
    <w:p w14:paraId="0B2D90D2">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⑵有效护照（或其他国际旅行证件）；</w:t>
      </w:r>
    </w:p>
    <w:p w14:paraId="2AF6AB2C">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⑶填写《外国人签证、居留许可申请表》，在市出入境管理局领取；</w:t>
      </w:r>
    </w:p>
    <w:p w14:paraId="48C22D54">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⑷提交一张近期二寸正面免冠照片（请粘贴在申请表上）；</w:t>
      </w:r>
    </w:p>
    <w:p w14:paraId="1038F187">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⑸在连居住地派出所开具的《境外人员住宿登记表》或在连旅店业开具的住宿证明（电子信息必须已通过计算机系统上传市出入境管理局）；</w:t>
      </w:r>
    </w:p>
    <w:p w14:paraId="72688597">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⑹提交事业单位法人证书、组织机构代码证复印件加盖公章</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钉钉工作台-日常办公-法人证书借用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p>
    <w:p w14:paraId="0AD4CE70">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⑺提交《外国人工作许可证》（电子版即电子社保卡）及复印件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手机下载APP“电子社保卡”-登录-Login portal for foreigner's Work Permit-Registration-SCAN Work Permit QR Code</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p>
    <w:p w14:paraId="41445E97">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⑻上述人员的随行家属须提交任职或就业单位证明亲属关系的公函；配偶还须提交婚姻证明及复印件；父母和子女还须提交亲属关系证明及复印件；</w:t>
      </w:r>
    </w:p>
    <w:p w14:paraId="08C49BE0">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⑼首次申请者须提交《外国人体格检查记录》（开具之日起六个月内有效）；</w:t>
      </w:r>
    </w:p>
    <w:p w14:paraId="756CB5F0">
      <w:pPr>
        <w:numPr>
          <w:ilvl w:val="0"/>
          <w:numId w:val="1"/>
        </w:numPr>
        <w:ind w:left="0" w:leftChars="0"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收到长期签证后到属地派出所更新居留许可信息。</w:t>
      </w:r>
    </w:p>
    <w:p w14:paraId="5BC74D38">
      <w:pPr>
        <w:widowControl w:val="0"/>
        <w:numPr>
          <w:ilvl w:val="0"/>
          <w:numId w:val="0"/>
        </w:numPr>
        <w:jc w:val="both"/>
        <w:rPr>
          <w:rFonts w:hint="eastAsia" w:ascii="仿宋_GB2312" w:hAnsi="仿宋_GB2312" w:eastAsia="仿宋_GB2312" w:cs="仿宋_GB2312"/>
          <w:sz w:val="32"/>
          <w:szCs w:val="40"/>
        </w:rPr>
      </w:pPr>
    </w:p>
    <w:p w14:paraId="3A0C2C60">
      <w:pPr>
        <w:widowControl w:val="0"/>
        <w:numPr>
          <w:ilvl w:val="0"/>
          <w:numId w:val="0"/>
        </w:numPr>
        <w:jc w:val="both"/>
        <w:rPr>
          <w:rFonts w:hint="eastAsia" w:ascii="仿宋_GB2312" w:hAnsi="仿宋_GB2312" w:eastAsia="仿宋_GB2312" w:cs="仿宋_GB2312"/>
          <w:sz w:val="32"/>
          <w:szCs w:val="40"/>
        </w:rPr>
      </w:pPr>
    </w:p>
    <w:p w14:paraId="71BD8A65">
      <w:pPr>
        <w:widowControl w:val="0"/>
        <w:numPr>
          <w:ilvl w:val="0"/>
          <w:numId w:val="0"/>
        </w:numPr>
        <w:jc w:val="both"/>
        <w:rPr>
          <w:rFonts w:hint="eastAsia" w:ascii="仿宋_GB2312" w:hAnsi="仿宋_GB2312" w:eastAsia="仿宋_GB2312" w:cs="仿宋_GB2312"/>
          <w:sz w:val="32"/>
          <w:szCs w:val="40"/>
        </w:rPr>
      </w:pPr>
    </w:p>
    <w:p w14:paraId="55B27CF3">
      <w:pPr>
        <w:widowControl w:val="0"/>
        <w:numPr>
          <w:ilvl w:val="0"/>
          <w:numId w:val="0"/>
        </w:numPr>
        <w:jc w:val="both"/>
        <w:rPr>
          <w:rFonts w:hint="eastAsia" w:ascii="仿宋_GB2312" w:hAnsi="仿宋_GB2312" w:eastAsia="仿宋_GB2312" w:cs="仿宋_GB2312"/>
          <w:sz w:val="32"/>
          <w:szCs w:val="40"/>
        </w:rPr>
      </w:pPr>
    </w:p>
    <w:p w14:paraId="5384DB72">
      <w:pPr>
        <w:widowControl w:val="0"/>
        <w:numPr>
          <w:ilvl w:val="0"/>
          <w:numId w:val="0"/>
        </w:numPr>
        <w:jc w:val="both"/>
        <w:rPr>
          <w:rFonts w:hint="eastAsia" w:ascii="仿宋_GB2312" w:hAnsi="仿宋_GB2312" w:eastAsia="仿宋_GB2312" w:cs="仿宋_GB2312"/>
          <w:sz w:val="32"/>
          <w:szCs w:val="40"/>
        </w:rPr>
      </w:pPr>
    </w:p>
    <w:p w14:paraId="3EA1C9E6">
      <w:pPr>
        <w:widowControl w:val="0"/>
        <w:numPr>
          <w:ilvl w:val="0"/>
          <w:numId w:val="0"/>
        </w:numPr>
        <w:jc w:val="both"/>
        <w:rPr>
          <w:rFonts w:hint="eastAsia" w:ascii="仿宋_GB2312" w:hAnsi="仿宋_GB2312" w:eastAsia="仿宋_GB2312" w:cs="仿宋_GB2312"/>
          <w:sz w:val="32"/>
          <w:szCs w:val="40"/>
        </w:rPr>
      </w:pPr>
    </w:p>
    <w:p w14:paraId="061004CE">
      <w:pPr>
        <w:widowControl w:val="0"/>
        <w:numPr>
          <w:ilvl w:val="0"/>
          <w:numId w:val="0"/>
        </w:numPr>
        <w:jc w:val="both"/>
        <w:rPr>
          <w:rFonts w:hint="eastAsia" w:ascii="仿宋_GB2312" w:hAnsi="仿宋_GB2312" w:eastAsia="仿宋_GB2312" w:cs="仿宋_GB2312"/>
          <w:sz w:val="32"/>
          <w:szCs w:val="40"/>
        </w:rPr>
      </w:pPr>
    </w:p>
    <w:p w14:paraId="0B43E0CC">
      <w:pPr>
        <w:widowControl w:val="0"/>
        <w:numPr>
          <w:ilvl w:val="0"/>
          <w:numId w:val="0"/>
        </w:numPr>
        <w:jc w:val="both"/>
        <w:rPr>
          <w:rFonts w:hint="eastAsia" w:ascii="仿宋_GB2312" w:hAnsi="仿宋_GB2312" w:eastAsia="仿宋_GB2312" w:cs="仿宋_GB2312"/>
          <w:sz w:val="32"/>
          <w:szCs w:val="40"/>
        </w:rPr>
      </w:pPr>
    </w:p>
    <w:p w14:paraId="49FA660E">
      <w:pPr>
        <w:widowControl w:val="0"/>
        <w:numPr>
          <w:ilvl w:val="0"/>
          <w:numId w:val="0"/>
        </w:numPr>
        <w:jc w:val="both"/>
        <w:rPr>
          <w:rFonts w:hint="eastAsia" w:ascii="仿宋_GB2312" w:hAnsi="仿宋_GB2312" w:eastAsia="仿宋_GB2312" w:cs="仿宋_GB2312"/>
          <w:sz w:val="32"/>
          <w:szCs w:val="40"/>
        </w:rPr>
      </w:pPr>
    </w:p>
    <w:p w14:paraId="317892B0">
      <w:pPr>
        <w:widowControl w:val="0"/>
        <w:numPr>
          <w:ilvl w:val="0"/>
          <w:numId w:val="0"/>
        </w:numPr>
        <w:jc w:val="both"/>
        <w:rPr>
          <w:rFonts w:hint="eastAsia" w:ascii="仿宋_GB2312" w:hAnsi="仿宋_GB2312" w:eastAsia="仿宋_GB2312" w:cs="仿宋_GB2312"/>
          <w:sz w:val="32"/>
          <w:szCs w:val="40"/>
        </w:rPr>
      </w:pPr>
    </w:p>
    <w:p w14:paraId="49E035B1">
      <w:pPr>
        <w:widowControl w:val="0"/>
        <w:numPr>
          <w:ilvl w:val="0"/>
          <w:numId w:val="0"/>
        </w:numPr>
        <w:jc w:val="both"/>
        <w:rPr>
          <w:rFonts w:hint="eastAsia" w:ascii="仿宋_GB2312" w:hAnsi="仿宋_GB2312" w:eastAsia="仿宋_GB2312" w:cs="仿宋_GB2312"/>
          <w:sz w:val="32"/>
          <w:szCs w:val="40"/>
        </w:rPr>
      </w:pPr>
    </w:p>
    <w:p w14:paraId="70653039">
      <w:pPr>
        <w:widowControl w:val="0"/>
        <w:numPr>
          <w:ilvl w:val="0"/>
          <w:numId w:val="0"/>
        </w:numPr>
        <w:jc w:val="both"/>
        <w:rPr>
          <w:rFonts w:hint="eastAsia" w:ascii="仿宋_GB2312" w:hAnsi="仿宋_GB2312" w:eastAsia="仿宋_GB2312" w:cs="仿宋_GB2312"/>
          <w:sz w:val="32"/>
          <w:szCs w:val="40"/>
        </w:rPr>
      </w:pPr>
    </w:p>
    <w:p w14:paraId="0B5B06C9">
      <w:pPr>
        <w:widowControl w:val="0"/>
        <w:numPr>
          <w:ilvl w:val="0"/>
          <w:numId w:val="0"/>
        </w:numPr>
        <w:jc w:val="center"/>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Instructions for Foreign Postdoctoral Fellows</w:t>
      </w:r>
    </w:p>
    <w:p w14:paraId="60123890">
      <w:pPr>
        <w:widowControl w:val="0"/>
        <w:numPr>
          <w:ilvl w:val="0"/>
          <w:numId w:val="0"/>
        </w:numPr>
        <w:jc w:val="center"/>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 xml:space="preserve"> (</w:t>
      </w:r>
      <w:r>
        <w:rPr>
          <w:rFonts w:hint="eastAsia" w:ascii="Times New Roman" w:hAnsi="Times New Roman" w:eastAsia="仿宋_GB2312" w:cs="Times New Roman"/>
          <w:b/>
          <w:bCs/>
          <w:sz w:val="32"/>
          <w:szCs w:val="40"/>
          <w:lang w:val="en-US" w:eastAsia="zh-CN"/>
        </w:rPr>
        <w:t>English</w:t>
      </w:r>
      <w:r>
        <w:rPr>
          <w:rFonts w:hint="default" w:ascii="Times New Roman" w:hAnsi="Times New Roman" w:eastAsia="仿宋_GB2312" w:cs="Times New Roman"/>
          <w:b/>
          <w:bCs/>
          <w:sz w:val="32"/>
          <w:szCs w:val="40"/>
        </w:rPr>
        <w:t xml:space="preserve"> Edition) </w:t>
      </w:r>
    </w:p>
    <w:p w14:paraId="20BEFB0B">
      <w:pPr>
        <w:widowControl w:val="0"/>
        <w:numPr>
          <w:ilvl w:val="0"/>
          <w:numId w:val="0"/>
        </w:numPr>
        <w:jc w:val="center"/>
        <w:rPr>
          <w:rFonts w:hint="default" w:ascii="Times New Roman" w:hAnsi="Times New Roman" w:eastAsia="仿宋_GB2312" w:cs="Times New Roman"/>
          <w:b/>
          <w:bCs/>
          <w:sz w:val="32"/>
          <w:szCs w:val="40"/>
        </w:rPr>
      </w:pPr>
      <w:r>
        <w:rPr>
          <w:rFonts w:hint="default" w:ascii="Times New Roman" w:hAnsi="Times New Roman" w:eastAsia="仿宋_GB2312" w:cs="Times New Roman"/>
          <w:b/>
          <w:bCs/>
          <w:sz w:val="32"/>
          <w:szCs w:val="40"/>
        </w:rPr>
        <w:t>2026.01</w:t>
      </w:r>
    </w:p>
    <w:p w14:paraId="7B6381AA">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After completing the national postdoctoral station approval and receiving the official SMS notification, foreign postdoctoral fellows must follow these steps: </w:t>
      </w:r>
    </w:p>
    <w:p w14:paraId="0CFCC2CE">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rPr>
        <w:t>Log in to the postdoctoral office system, download and print the 'Station Entry Record Certificate,' then submit it to the Personnel Department for stamping.</w:t>
      </w:r>
    </w:p>
    <w:p w14:paraId="267F7B16">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2.</w:t>
      </w:r>
      <w:r>
        <w:rPr>
          <w:rFonts w:hint="default" w:ascii="Times New Roman" w:hAnsi="Times New Roman" w:eastAsia="仿宋_GB2312" w:cs="Times New Roman"/>
          <w:sz w:val="32"/>
          <w:szCs w:val="40"/>
        </w:rPr>
        <w:t>To apply for a work permit in China: Follow the steps on the Personnel Department website → Service Guide → Foreign Expert Service Guide to initiate the application process.</w:t>
      </w:r>
    </w:p>
    <w:p w14:paraId="36F21A39">
      <w:pPr>
        <w:numPr>
          <w:ilvl w:val="0"/>
          <w:numId w:val="0"/>
        </w:numPr>
        <w:rPr>
          <w:rFonts w:hint="default" w:ascii="Times New Roman" w:hAnsi="Times New Roman" w:eastAsia="仿宋_GB2312" w:cs="Times New Roman"/>
          <w:sz w:val="32"/>
          <w:szCs w:val="40"/>
        </w:rPr>
      </w:pPr>
      <w:r>
        <w:rPr>
          <w:rFonts w:hint="eastAsia" w:ascii="仿宋_GB2312" w:hAnsi="仿宋_GB2312" w:eastAsia="仿宋_GB2312" w:cs="仿宋_GB2312"/>
          <w:sz w:val="32"/>
          <w:szCs w:val="40"/>
        </w:rPr>
        <w:fldChar w:fldCharType="begin"/>
      </w:r>
      <w:r>
        <w:rPr>
          <w:rFonts w:hint="eastAsia" w:ascii="仿宋_GB2312" w:hAnsi="仿宋_GB2312" w:eastAsia="仿宋_GB2312" w:cs="仿宋_GB2312"/>
          <w:sz w:val="32"/>
          <w:szCs w:val="40"/>
        </w:rPr>
        <w:instrText xml:space="preserve"> HYPERLINK "https://www.rsc.dicp.ac.cn/info/1099/19427.htm" </w:instrText>
      </w:r>
      <w:r>
        <w:rPr>
          <w:rFonts w:hint="eastAsia" w:ascii="仿宋_GB2312" w:hAnsi="仿宋_GB2312" w:eastAsia="仿宋_GB2312" w:cs="仿宋_GB2312"/>
          <w:sz w:val="32"/>
          <w:szCs w:val="40"/>
        </w:rPr>
        <w:fldChar w:fldCharType="separate"/>
      </w:r>
      <w:r>
        <w:rPr>
          <w:rStyle w:val="6"/>
          <w:rFonts w:hint="eastAsia" w:ascii="仿宋_GB2312" w:hAnsi="仿宋_GB2312" w:eastAsia="仿宋_GB2312" w:cs="仿宋_GB2312"/>
          <w:sz w:val="32"/>
          <w:szCs w:val="40"/>
        </w:rPr>
        <w:t>https://www.rsc.dicp.ac.cn/info/1099/19427.htm</w:t>
      </w:r>
      <w:r>
        <w:rPr>
          <w:rFonts w:hint="eastAsia" w:ascii="仿宋_GB2312" w:hAnsi="仿宋_GB2312" w:eastAsia="仿宋_GB2312" w:cs="仿宋_GB2312"/>
          <w:sz w:val="32"/>
          <w:szCs w:val="40"/>
        </w:rPr>
        <w:fldChar w:fldCharType="end"/>
      </w:r>
    </w:p>
    <w:p w14:paraId="4F31DAF0">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rPr>
        <w:t>The work permit for China has been processed. The PDF version will be sent to the foreign postdoctoral researcher for visa application.</w:t>
      </w:r>
    </w:p>
    <w:p w14:paraId="1522AF9B">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rPr>
        <w:t>Foreign postdoctoral researchers must complete accommodation registration at their local police station within 24 hours of arrival in Dalian. For those living in the institute's apartment should</w:t>
      </w:r>
      <w:r>
        <w:rPr>
          <w:rFonts w:hint="eastAsia"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Contact the Integrated Management Department in advance to obtain an apartment residence certificate (via DingTalk Workbench search: "Online Application for Relevant Certificates from Integrated Management Department", or contact Xinghai Campus: Contact Person Liu Zongliang; Energy College Campus: Contact Person Zhou Yang)</w:t>
      </w:r>
    </w:p>
    <w:p w14:paraId="67461540">
      <w:pPr>
        <w:numPr>
          <w:ilvl w:val="0"/>
          <w:numId w:val="0"/>
        </w:numPr>
        <w:ind w:firstLine="640" w:firstLineChars="200"/>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rPr>
        <w:t>Complete DingTalk registration procedures</w:t>
      </w:r>
      <w:r>
        <w:rPr>
          <w:rFonts w:hint="eastAsia" w:ascii="Times New Roman" w:hAnsi="Times New Roman" w:eastAsia="仿宋_GB2312" w:cs="Times New Roman"/>
          <w:sz w:val="32"/>
          <w:szCs w:val="40"/>
          <w:lang w:val="en-US" w:eastAsia="zh-CN"/>
        </w:rPr>
        <w:t xml:space="preserve"> of the institute</w:t>
      </w:r>
      <w:r>
        <w:rPr>
          <w:rFonts w:hint="default" w:ascii="Times New Roman" w:hAnsi="Times New Roman" w:eastAsia="仿宋_GB2312" w:cs="Times New Roman"/>
          <w:sz w:val="32"/>
          <w:szCs w:val="40"/>
        </w:rPr>
        <w:t xml:space="preserve"> (including orientation training, examinations, access cards, email setup, internet access, and dormitory arrangements) as per the postdoctoral registration protocol</w:t>
      </w:r>
    </w:p>
    <w:p w14:paraId="16B5671C">
      <w:pPr>
        <w:numPr>
          <w:ilvl w:val="0"/>
          <w:numId w:val="0"/>
        </w:numPr>
        <w:rPr>
          <w:rFonts w:hint="default" w:ascii="Times New Roman" w:hAnsi="Times New Roman" w:eastAsia="仿宋_GB2312" w:cs="Times New Roman"/>
          <w:sz w:val="32"/>
          <w:szCs w:val="40"/>
        </w:rPr>
      </w:pPr>
      <w:r>
        <w:rPr>
          <w:rFonts w:hint="eastAsia" w:ascii="仿宋_GB2312" w:hAnsi="仿宋_GB2312" w:eastAsia="仿宋_GB2312" w:cs="仿宋_GB2312"/>
          <w:sz w:val="32"/>
          <w:szCs w:val="40"/>
        </w:rPr>
        <w:fldChar w:fldCharType="begin"/>
      </w:r>
      <w:r>
        <w:rPr>
          <w:rFonts w:hint="eastAsia" w:ascii="仿宋_GB2312" w:hAnsi="仿宋_GB2312" w:eastAsia="仿宋_GB2312" w:cs="仿宋_GB2312"/>
          <w:sz w:val="32"/>
          <w:szCs w:val="40"/>
        </w:rPr>
        <w:instrText xml:space="preserve"> HYPERLINK "https://pdw.dicp.ac.cn/info/1060/1264.htm" </w:instrText>
      </w:r>
      <w:r>
        <w:rPr>
          <w:rFonts w:hint="eastAsia" w:ascii="仿宋_GB2312" w:hAnsi="仿宋_GB2312" w:eastAsia="仿宋_GB2312" w:cs="仿宋_GB2312"/>
          <w:sz w:val="32"/>
          <w:szCs w:val="40"/>
        </w:rPr>
        <w:fldChar w:fldCharType="separate"/>
      </w:r>
      <w:r>
        <w:rPr>
          <w:rStyle w:val="6"/>
          <w:rFonts w:hint="eastAsia" w:ascii="仿宋_GB2312" w:hAnsi="仿宋_GB2312" w:eastAsia="仿宋_GB2312" w:cs="仿宋_GB2312"/>
          <w:sz w:val="32"/>
          <w:szCs w:val="40"/>
        </w:rPr>
        <w:t>https://pdw.dicp.ac.cn/info/1060/1264.htm</w:t>
      </w:r>
      <w:r>
        <w:rPr>
          <w:rFonts w:hint="eastAsia" w:ascii="仿宋_GB2312" w:hAnsi="仿宋_GB2312" w:eastAsia="仿宋_GB2312" w:cs="仿宋_GB2312"/>
          <w:sz w:val="32"/>
          <w:szCs w:val="40"/>
        </w:rPr>
        <w:fldChar w:fldCharType="end"/>
      </w:r>
    </w:p>
    <w:p w14:paraId="41FD79DB">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rPr>
        <w:t xml:space="preserve">Apply for a bank card (salary card) </w:t>
      </w:r>
      <w:r>
        <w:rPr>
          <w:rFonts w:hint="eastAsia" w:ascii="Times New Roman" w:hAnsi="Times New Roman" w:eastAsia="仿宋_GB2312" w:cs="Times New Roman"/>
          <w:sz w:val="32"/>
          <w:szCs w:val="40"/>
          <w:lang w:val="en-US" w:eastAsia="zh-CN"/>
        </w:rPr>
        <w:t xml:space="preserve">of Industrial and Commercial bank of China </w:t>
      </w:r>
      <w:r>
        <w:rPr>
          <w:rFonts w:hint="default" w:ascii="Times New Roman" w:hAnsi="Times New Roman" w:eastAsia="仿宋_GB2312" w:cs="Times New Roman"/>
          <w:sz w:val="32"/>
          <w:szCs w:val="40"/>
        </w:rPr>
        <w:t>and mobile SIM card (with real-name registration)</w:t>
      </w:r>
    </w:p>
    <w:p w14:paraId="5A5BA742">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7.</w:t>
      </w:r>
      <w:r>
        <w:rPr>
          <w:rFonts w:hint="default" w:ascii="Times New Roman" w:hAnsi="Times New Roman" w:eastAsia="仿宋_GB2312" w:cs="Times New Roman"/>
          <w:sz w:val="32"/>
          <w:szCs w:val="40"/>
        </w:rPr>
        <w:t xml:space="preserve">Complete a medical examination at a designated institution by Dalian Exit-Entry Administration Bureau. The examination site is: Liaoning International Travel Health Care Center/Liaoning Entry-Exit Inspection and Quarantine Bureau Medical Center, 60 Changjiang East Road, Zhongshan District. Contact: 87954974/87954986. </w:t>
      </w:r>
    </w:p>
    <w:p w14:paraId="1E608360">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8.</w:t>
      </w:r>
      <w:r>
        <w:rPr>
          <w:rFonts w:hint="default" w:ascii="Times New Roman" w:hAnsi="Times New Roman" w:eastAsia="仿宋_GB2312" w:cs="Times New Roman"/>
          <w:sz w:val="32"/>
          <w:szCs w:val="40"/>
        </w:rPr>
        <w:t xml:space="preserve">After receiving the medical examination report, proceed to the on-site verification of work permit (with original or photocopies of all required documents and the medical report, visit the Exit-Entry Administration Office window on the first or third floor of Dalian Administrative Service Center). </w:t>
      </w:r>
    </w:p>
    <w:p w14:paraId="19471C63">
      <w:pPr>
        <w:widowControl w:val="0"/>
        <w:numPr>
          <w:ilvl w:val="0"/>
          <w:numId w:val="0"/>
        </w:numPr>
        <w:ind w:firstLine="640" w:firstLineChars="200"/>
        <w:jc w:val="both"/>
        <w:rPr>
          <w:rFonts w:hint="default" w:ascii="Times New Roman" w:hAnsi="Times New Roman" w:eastAsia="仿宋_GB2312" w:cs="Times New Roman"/>
          <w:sz w:val="32"/>
          <w:szCs w:val="40"/>
        </w:rPr>
      </w:pPr>
      <w:r>
        <w:rPr>
          <w:rFonts w:hint="eastAsia" w:ascii="Times New Roman" w:hAnsi="Times New Roman" w:eastAsia="仿宋_GB2312" w:cs="Times New Roman"/>
          <w:sz w:val="32"/>
          <w:szCs w:val="40"/>
          <w:lang w:val="en-US" w:eastAsia="zh-CN"/>
        </w:rPr>
        <w:t>9.</w:t>
      </w:r>
      <w:r>
        <w:rPr>
          <w:rFonts w:hint="default" w:ascii="Times New Roman" w:hAnsi="Times New Roman" w:eastAsia="仿宋_GB2312" w:cs="Times New Roman"/>
          <w:sz w:val="32"/>
          <w:szCs w:val="40"/>
        </w:rPr>
        <w:t xml:space="preserve">Upon completion of the on-site verification, apply for a residence permit (long-term visa) at the Exit-Entry Administration Office window on the third floor of Dalian Administrative Service Center. Required documents include: </w:t>
      </w:r>
    </w:p>
    <w:p w14:paraId="667B7CE8">
      <w:pPr>
        <w:numPr>
          <w:ilvl w:val="0"/>
          <w:numId w:val="0"/>
        </w:num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fldChar w:fldCharType="begin"/>
      </w:r>
      <w:r>
        <w:rPr>
          <w:rFonts w:hint="eastAsia" w:ascii="仿宋_GB2312" w:hAnsi="仿宋_GB2312" w:eastAsia="仿宋_GB2312" w:cs="仿宋_GB2312"/>
          <w:sz w:val="32"/>
          <w:szCs w:val="40"/>
        </w:rPr>
        <w:instrText xml:space="preserve"> HYPERLINK "https://www.rsc.dicp.ac.cn/info/1099/19427.htm" </w:instrText>
      </w:r>
      <w:r>
        <w:rPr>
          <w:rFonts w:hint="eastAsia" w:ascii="仿宋_GB2312" w:hAnsi="仿宋_GB2312" w:eastAsia="仿宋_GB2312" w:cs="仿宋_GB2312"/>
          <w:sz w:val="32"/>
          <w:szCs w:val="40"/>
        </w:rPr>
        <w:fldChar w:fldCharType="separate"/>
      </w:r>
      <w:r>
        <w:rPr>
          <w:rStyle w:val="5"/>
          <w:rFonts w:hint="eastAsia" w:ascii="仿宋_GB2312" w:hAnsi="仿宋_GB2312" w:eastAsia="仿宋_GB2312" w:cs="仿宋_GB2312"/>
          <w:sz w:val="32"/>
          <w:szCs w:val="40"/>
        </w:rPr>
        <w:t>https://www.rsc.dicp.ac.cn/info/1099/19427.htm</w:t>
      </w:r>
      <w:r>
        <w:rPr>
          <w:rFonts w:hint="eastAsia" w:ascii="仿宋_GB2312" w:hAnsi="仿宋_GB2312" w:eastAsia="仿宋_GB2312" w:cs="仿宋_GB2312"/>
          <w:sz w:val="32"/>
          <w:szCs w:val="40"/>
        </w:rPr>
        <w:fldChar w:fldCharType="end"/>
      </w:r>
    </w:p>
    <w:p w14:paraId="3DAA7724">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Official letter from the hiring unit (template available); </w:t>
      </w:r>
    </w:p>
    <w:p w14:paraId="38232B43">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Valid passport (or other international travel document); </w:t>
      </w:r>
      <w:r>
        <w:rPr>
          <w:rFonts w:hint="eastAsia" w:ascii="Times New Roman" w:hAnsi="Times New Roman" w:eastAsia="仿宋_GB2312" w:cs="Times New Roman"/>
          <w:sz w:val="32"/>
          <w:szCs w:val="40"/>
          <w:lang w:val="en-US" w:eastAsia="zh-CN"/>
        </w:rPr>
        <w:t xml:space="preserve"> </w:t>
      </w:r>
    </w:p>
    <w:p w14:paraId="4829804A">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Completed "Foreigner Visa and Residence Permit Application Form" (available at the Municipal Exit-Entry Administration Office); </w:t>
      </w:r>
    </w:p>
    <w:p w14:paraId="39CB71DB">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One recent 2-inch front-facing passport photo (to be affixed to the application form); </w:t>
      </w:r>
    </w:p>
    <w:p w14:paraId="7F8C081F">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"Overseas Personnel Accommodation Registration Form" issued by the local police station or accommodation proof from a local hotel (electronic information must be uploaded to the Municipal Exit-Entry Administration Office via computer system); </w:t>
      </w:r>
    </w:p>
    <w:p w14:paraId="435A021C">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Copies of the public institution's legal person certificate and organization code certificate (stamped with official seal) (available through DingTalk Workbench-Daily</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rPr>
        <w:t>Office</w:t>
      </w:r>
      <w:r>
        <w:rPr>
          <w:rFonts w:hint="eastAsia" w:ascii="Times New Roman" w:hAnsi="Times New Roman" w:eastAsia="仿宋_GB2312" w:cs="Times New Roman"/>
          <w:sz w:val="32"/>
          <w:szCs w:val="40"/>
          <w:lang w:val="en-US" w:eastAsia="zh-CN"/>
        </w:rPr>
        <w:t xml:space="preserve"> </w:t>
      </w:r>
      <w:r>
        <w:rPr>
          <w:rFonts w:hint="default" w:ascii="Times New Roman" w:hAnsi="Times New Roman" w:eastAsia="仿宋_GB2312" w:cs="Times New Roman"/>
          <w:sz w:val="32"/>
          <w:szCs w:val="40"/>
        </w:rPr>
        <w:t>Legal Person Certificate Borrowing).</w:t>
      </w:r>
    </w:p>
    <w:p w14:paraId="301DEED3">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Submit the Foreigner Work Permit (digital version: electronic social security card) with copies (download the "Electronic Social Security Card" app on your phone-log in-Foreigner Work Permit Portal-Registration-Scan Work Permit QR Code</w:t>
      </w:r>
      <w:r>
        <w:rPr>
          <w:rFonts w:hint="eastAsia" w:ascii="Times New Roman" w:hAnsi="Times New Roman" w:eastAsia="仿宋_GB2312" w:cs="Times New Roman"/>
          <w:sz w:val="32"/>
          <w:szCs w:val="40"/>
          <w:lang w:val="en-US" w:eastAsia="zh-CN"/>
        </w:rPr>
        <w:t>-Screen Shot</w:t>
      </w:r>
      <w:r>
        <w:rPr>
          <w:rFonts w:hint="default" w:ascii="Times New Roman" w:hAnsi="Times New Roman" w:eastAsia="仿宋_GB2312" w:cs="Times New Roman"/>
          <w:sz w:val="32"/>
          <w:szCs w:val="40"/>
        </w:rPr>
        <w:t>);</w:t>
      </w:r>
    </w:p>
    <w:p w14:paraId="3407DBD3">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Accompanying family members must provide official letters from their employer or employer confirming kinship; spouses must additionally submit marriage certificates and copies; parents and children must also provide kinship certificates and copies; </w:t>
      </w:r>
    </w:p>
    <w:p w14:paraId="49D449C1">
      <w:pPr>
        <w:widowControl w:val="0"/>
        <w:numPr>
          <w:ilvl w:val="0"/>
          <w:numId w:val="2"/>
        </w:numPr>
        <w:ind w:left="0" w:leftChars="0" w:firstLine="640" w:firstLineChars="200"/>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First-time applicants must submit the Foreigner Medical Examination Record (valid for six months from issuance date); After receiving the long-term visa, update residence permit information at the local police station.</w:t>
      </w:r>
    </w:p>
    <w:p w14:paraId="2512A599">
      <w:pPr>
        <w:numPr>
          <w:ilvl w:val="0"/>
          <w:numId w:val="0"/>
        </w:numPr>
        <w:ind w:leftChars="200"/>
        <w:rPr>
          <w:rFonts w:hint="eastAsia" w:ascii="仿宋_GB2312" w:hAnsi="仿宋_GB2312" w:eastAsia="仿宋_GB2312" w:cs="仿宋_GB2312"/>
          <w:sz w:val="32"/>
          <w:szCs w:val="40"/>
        </w:rPr>
      </w:pPr>
      <w:r>
        <w:rPr>
          <w:rFonts w:hint="eastAsia" w:ascii="Times New Roman" w:hAnsi="Times New Roman" w:eastAsia="仿宋_GB2312" w:cs="Times New Roman"/>
          <w:sz w:val="32"/>
          <w:szCs w:val="40"/>
          <w:lang w:val="en-US" w:eastAsia="zh-CN"/>
        </w:rPr>
        <w:t>10）After obtaining the long-term visa, update the residence permit information at the local police station.</w:t>
      </w:r>
    </w:p>
    <w:p w14:paraId="4B4A1250">
      <w:pPr>
        <w:widowControl w:val="0"/>
        <w:numPr>
          <w:ilvl w:val="0"/>
          <w:numId w:val="0"/>
        </w:numPr>
        <w:jc w:val="both"/>
        <w:rPr>
          <w:rFonts w:hint="default" w:ascii="Times New Roman" w:hAnsi="Times New Roman" w:eastAsia="仿宋_GB2312" w:cs="Times New Roman"/>
          <w:sz w:val="32"/>
          <w:szCs w:val="40"/>
          <w:lang w:val="en-US" w:eastAsia="zh-CN"/>
        </w:rPr>
      </w:pPr>
    </w:p>
    <w:p w14:paraId="31119C51">
      <w:pPr>
        <w:widowControl w:val="0"/>
        <w:numPr>
          <w:ilvl w:val="0"/>
          <w:numId w:val="0"/>
        </w:numPr>
        <w:jc w:val="both"/>
        <w:rPr>
          <w:rFonts w:hint="default" w:ascii="Times New Roman" w:hAnsi="Times New Roman" w:eastAsia="仿宋_GB2312" w:cs="Times New Roman"/>
          <w:sz w:val="32"/>
          <w:szCs w:val="40"/>
        </w:rPr>
      </w:pPr>
    </w:p>
    <w:p w14:paraId="1F73E885">
      <w:pPr>
        <w:widowControl w:val="0"/>
        <w:numPr>
          <w:ilvl w:val="0"/>
          <w:numId w:val="0"/>
        </w:numPr>
        <w:jc w:val="both"/>
        <w:rPr>
          <w:rFonts w:hint="default" w:ascii="Times New Roman" w:hAnsi="Times New Roman" w:eastAsia="仿宋_GB2312" w:cs="Times New Roman"/>
          <w:sz w:val="32"/>
          <w:szCs w:val="40"/>
        </w:rPr>
      </w:pPr>
    </w:p>
    <w:p w14:paraId="178CCCF1">
      <w:pPr>
        <w:widowControl w:val="0"/>
        <w:numPr>
          <w:ilvl w:val="0"/>
          <w:numId w:val="0"/>
        </w:numPr>
        <w:jc w:val="both"/>
        <w:rPr>
          <w:rFonts w:hint="default" w:ascii="Times New Roman" w:hAnsi="Times New Roman" w:eastAsia="仿宋_GB2312" w:cs="Times New Roman"/>
          <w:sz w:val="32"/>
          <w:szCs w:val="40"/>
        </w:rPr>
      </w:pPr>
    </w:p>
    <w:p w14:paraId="51B7AB66">
      <w:pPr>
        <w:widowControl w:val="0"/>
        <w:numPr>
          <w:ilvl w:val="0"/>
          <w:numId w:val="0"/>
        </w:numPr>
        <w:jc w:val="both"/>
        <w:rPr>
          <w:rFonts w:hint="default" w:ascii="Times New Roman" w:hAnsi="Times New Roman" w:eastAsia="仿宋_GB2312" w:cs="Times New Roman"/>
          <w:sz w:val="32"/>
          <w:szCs w:val="40"/>
        </w:rPr>
      </w:pPr>
    </w:p>
    <w:p w14:paraId="3432C02C">
      <w:pPr>
        <w:jc w:val="center"/>
        <w:rPr>
          <w:rFonts w:hint="eastAsia"/>
          <w:b/>
          <w:bCs/>
          <w:sz w:val="44"/>
          <w:szCs w:val="44"/>
        </w:rPr>
      </w:pPr>
      <w:r>
        <w:rPr>
          <w:rFonts w:hint="eastAsia"/>
          <w:b/>
          <w:bCs/>
          <w:sz w:val="44"/>
          <w:szCs w:val="44"/>
          <w:lang w:val="en-US" w:eastAsia="zh-CN"/>
        </w:rPr>
        <w:t>外籍博士后工作许可填写</w:t>
      </w:r>
      <w:r>
        <w:rPr>
          <w:rFonts w:hint="eastAsia"/>
          <w:b/>
          <w:bCs/>
          <w:sz w:val="44"/>
          <w:szCs w:val="44"/>
        </w:rPr>
        <w:t>注意事项</w:t>
      </w:r>
    </w:p>
    <w:p w14:paraId="67DE8C77">
      <w:pPr>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外籍博士后为A类人才（40岁以下青年人才）</w:t>
      </w:r>
    </w:p>
    <w:p w14:paraId="171167CD">
      <w:pPr>
        <w:rPr>
          <w:rFonts w:ascii="仿宋_GB2312" w:hAnsi="Times New Roman" w:eastAsia="仿宋_GB2312" w:cs="Times New Roman"/>
          <w:sz w:val="32"/>
          <w:szCs w:val="32"/>
        </w:rPr>
      </w:pPr>
      <w:r>
        <w:rPr>
          <w:rFonts w:hint="eastAsia" w:ascii="仿宋_GB2312" w:hAnsi="Times New Roman" w:eastAsia="仿宋_GB2312" w:cs="Times New Roman"/>
          <w:b/>
          <w:color w:val="FF0000"/>
          <w:sz w:val="32"/>
          <w:szCs w:val="32"/>
        </w:rPr>
        <w:t>1、研究所只有一个账号，权限是相同的，填好后保存即可，不要直接提交，请联系人事处负责人员提交。</w:t>
      </w:r>
    </w:p>
    <w:p w14:paraId="03E2342C">
      <w:pP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b/>
          <w:sz w:val="32"/>
          <w:szCs w:val="32"/>
        </w:rPr>
        <w:t>2、</w:t>
      </w:r>
      <w:r>
        <w:rPr>
          <w:rFonts w:hint="eastAsia" w:ascii="仿宋_GB2312" w:hAnsi="Times New Roman" w:eastAsia="仿宋_GB2312" w:cs="Times New Roman"/>
          <w:sz w:val="32"/>
          <w:szCs w:val="32"/>
        </w:rPr>
        <w:t>所有英文材料均需提供中文翻译件，翻译件需忠实原文，并盖所章！！！上传时原件和翻译件均需上传。将</w:t>
      </w:r>
      <w:r>
        <w:rPr>
          <w:rFonts w:hint="eastAsia" w:ascii="仿宋_GB2312" w:hAnsi="Times New Roman" w:eastAsia="仿宋_GB2312" w:cs="Times New Roman"/>
          <w:sz w:val="32"/>
          <w:szCs w:val="32"/>
          <w:lang w:val="en-US" w:eastAsia="zh-CN"/>
        </w:rPr>
        <w:t>相关材料</w:t>
      </w:r>
      <w:r>
        <w:rPr>
          <w:rFonts w:hint="eastAsia" w:ascii="仿宋_GB2312" w:hAnsi="Times New Roman" w:eastAsia="仿宋_GB2312" w:cs="Times New Roman"/>
          <w:sz w:val="32"/>
          <w:szCs w:val="32"/>
        </w:rPr>
        <w:t>原件放在一个PDF文件中，翻译件放在另一个PDF文件中，所有外文包括印章都要在与原文相对应的位置进行翻译，外国人姓名用英文</w:t>
      </w:r>
      <w:r>
        <w:rPr>
          <w:rFonts w:hint="eastAsia" w:ascii="仿宋_GB2312" w:hAnsi="Times New Roman" w:eastAsia="仿宋_GB2312" w:cs="Times New Roman"/>
          <w:sz w:val="32"/>
          <w:szCs w:val="32"/>
          <w:lang w:eastAsia="zh-CN"/>
        </w:rPr>
        <w:t>。</w:t>
      </w:r>
    </w:p>
    <w:p w14:paraId="7E136D59">
      <w:pPr>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b/>
          <w:sz w:val="32"/>
          <w:szCs w:val="32"/>
        </w:rPr>
        <w:t>3、</w:t>
      </w:r>
      <w:r>
        <w:rPr>
          <w:rFonts w:hint="eastAsia" w:ascii="仿宋_GB2312" w:hAnsi="Times New Roman" w:eastAsia="仿宋_GB2312" w:cs="Times New Roman"/>
          <w:sz w:val="32"/>
          <w:szCs w:val="32"/>
        </w:rPr>
        <w:t>所有承诺均需加盖所章</w:t>
      </w:r>
      <w:r>
        <w:rPr>
          <w:rFonts w:hint="eastAsia" w:ascii="仿宋_GB2312" w:hAnsi="Times New Roman" w:eastAsia="仿宋_GB2312" w:cs="Times New Roman"/>
          <w:sz w:val="32"/>
          <w:szCs w:val="32"/>
          <w:lang w:eastAsia="zh-CN"/>
        </w:rPr>
        <w:t>。</w:t>
      </w:r>
    </w:p>
    <w:p w14:paraId="5B8A9FA0">
      <w:pP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b/>
          <w:sz w:val="32"/>
          <w:szCs w:val="32"/>
        </w:rPr>
        <w:t>4、</w:t>
      </w:r>
      <w:r>
        <w:rPr>
          <w:rFonts w:hint="eastAsia" w:ascii="仿宋_GB2312" w:hAnsi="Times New Roman" w:eastAsia="仿宋_GB2312" w:cs="Times New Roman"/>
          <w:sz w:val="32"/>
          <w:szCs w:val="32"/>
        </w:rPr>
        <w:t>填报外籍专家教育经历和工作经历时，所有内容均须中文填写，如外籍专家所在单位没有官方翻译，可自行音译。</w:t>
      </w:r>
      <w:r>
        <w:rPr>
          <w:rFonts w:hint="eastAsia" w:ascii="仿宋_GB2312" w:hAnsi="Times New Roman" w:eastAsia="仿宋_GB2312" w:cs="Times New Roman"/>
          <w:sz w:val="32"/>
          <w:szCs w:val="32"/>
          <w:lang w:val="en-US" w:eastAsia="zh-CN"/>
        </w:rPr>
        <w:t>应届博士毕业生工作经历填写读博经历；系统中填写的工作年限应为曾工作的单位栏目所有工作年限之和。</w:t>
      </w:r>
    </w:p>
    <w:p w14:paraId="0B67F37B">
      <w:pPr>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5、</w:t>
      </w:r>
      <w:r>
        <w:rPr>
          <w:rFonts w:hint="eastAsia" w:ascii="仿宋_GB2312" w:hAnsi="Times New Roman" w:eastAsia="仿宋_GB2312" w:cs="Times New Roman"/>
          <w:sz w:val="32"/>
          <w:szCs w:val="32"/>
        </w:rPr>
        <w:t>申请信息中有一栏“工作年限”，是指以往工作年限，须与工作经历列表对应，保持时间一致。</w:t>
      </w:r>
    </w:p>
    <w:p w14:paraId="75574429">
      <w:pPr>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6、</w:t>
      </w:r>
      <w:r>
        <w:rPr>
          <w:rFonts w:hint="eastAsia" w:ascii="仿宋_GB2312" w:hAnsi="Times New Roman" w:eastAsia="仿宋_GB2312" w:cs="Times New Roman"/>
          <w:sz w:val="32"/>
          <w:szCs w:val="32"/>
        </w:rPr>
        <w:t>申请信息中有“在华紧急联系人姓名”“在华紧急联系人电话”“在华紧急联系人电子信箱”，系统中显示非必填，但外国专家局要求必填，请注意填写。</w:t>
      </w:r>
    </w:p>
    <w:p w14:paraId="4AE43C20">
      <w:pPr>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7、</w:t>
      </w:r>
      <w:r>
        <w:rPr>
          <w:rFonts w:hint="eastAsia" w:ascii="仿宋_GB2312" w:hAnsi="Times New Roman" w:eastAsia="仿宋_GB2312" w:cs="Times New Roman"/>
          <w:sz w:val="32"/>
          <w:szCs w:val="32"/>
        </w:rPr>
        <w:t>所有申请表签字盖章处要填写日期。</w:t>
      </w:r>
    </w:p>
    <w:p w14:paraId="0E467D69">
      <w:pPr>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8、</w:t>
      </w:r>
      <w:r>
        <w:rPr>
          <w:rFonts w:hint="eastAsia" w:ascii="仿宋_GB2312" w:hAnsi="Times New Roman" w:eastAsia="仿宋_GB2312" w:cs="Times New Roman"/>
          <w:sz w:val="32"/>
          <w:szCs w:val="32"/>
        </w:rPr>
        <w:t>申请表中工作任务需与合同中工作内容一致。</w:t>
      </w:r>
    </w:p>
    <w:p w14:paraId="18FA0D99">
      <w:pPr>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9、</w:t>
      </w:r>
      <w:r>
        <w:rPr>
          <w:rFonts w:hint="eastAsia" w:ascii="仿宋_GB2312" w:hAnsi="Times New Roman" w:eastAsia="仿宋_GB2312" w:cs="Times New Roman"/>
          <w:sz w:val="32"/>
          <w:szCs w:val="32"/>
        </w:rPr>
        <w:t>申请表、合同及所有承诺中来华时间需保持一致。</w:t>
      </w:r>
    </w:p>
    <w:p w14:paraId="28DD5A51">
      <w:pPr>
        <w:widowControl w:val="0"/>
        <w:numPr>
          <w:ilvl w:val="0"/>
          <w:numId w:val="0"/>
        </w:numPr>
        <w:jc w:val="center"/>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Precautions for Filling in the Work Permit for Foreign Postdoctoral Fellows</w:t>
      </w:r>
    </w:p>
    <w:p w14:paraId="6AD95816">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 xml:space="preserve">Foreign postdoctoral researchers are classified as Category A talents (young talents under 40 years old). </w:t>
      </w:r>
    </w:p>
    <w:p w14:paraId="2B1237B2">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 The institute has only one account with identical permissions. Simply fill in the form and save it. Do not submit directly; please contact the HR department for submission.</w:t>
      </w:r>
    </w:p>
    <w:p w14:paraId="781FC982">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 All English materials must be accompanied by a Chinese translation that faithfully reproduces the original text and bears the official seal. Both the original and translated documents must be uploaded simultaneously. The original materials should be stored in one PDF file, while the translation should be in another. All foreign language content, including seals, must be translated in the corresponding sections of the original text. Foreign names must be provided in English.</w:t>
      </w:r>
    </w:p>
    <w:p w14:paraId="5E50D378">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3. All commitments must be stamped with the official seal.</w:t>
      </w:r>
    </w:p>
    <w:p w14:paraId="28AF39BC">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4. When filling in the educational and professional experience of foreign experts, all content must be completed in Chinese. If the employer of the foreign expert does not have an official translator, the information may be transcribed phonetically. For doctoral graduates, their professional experience should be reported as doctoral studies. The total years of service recorded in the system should be the sum of all years of service in the employer's records.</w:t>
      </w:r>
    </w:p>
    <w:p w14:paraId="4D38AB3A">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5. The 'Years of Work' field in the application information refers to your prior employment history, which must match the duration specified in the work experience list.</w:t>
      </w:r>
    </w:p>
    <w:p w14:paraId="37C272E9">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6. The application form includes fields labeled 'Emergency Contact Name in China', 'Emergency Contact Phone in China', and 'Emergency Contact Email in China'. Although these are marked as optional in the system, the Bureau of Foreign Experts requires them to be completed. Please ensure proper entry.</w:t>
      </w:r>
    </w:p>
    <w:p w14:paraId="3AB4A4B7">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7. The date must be filled in at the signature and seal section of all application forms.</w:t>
      </w:r>
    </w:p>
    <w:p w14:paraId="1B8A0998">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8. The job responsibilities in the application form must match those specified in the contract.</w:t>
      </w:r>
    </w:p>
    <w:p w14:paraId="27055078">
      <w:pPr>
        <w:widowControl w:val="0"/>
        <w:numPr>
          <w:ilvl w:val="0"/>
          <w:numId w:val="0"/>
        </w:numPr>
        <w:jc w:val="both"/>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9. The arrival dates specified in the application form, contract, and all commitments must be consistent.</w:t>
      </w:r>
    </w:p>
    <w:p w14:paraId="3AC696A5">
      <w:pPr>
        <w:widowControl w:val="0"/>
        <w:numPr>
          <w:ilvl w:val="0"/>
          <w:numId w:val="0"/>
        </w:numPr>
        <w:jc w:val="both"/>
        <w:rPr>
          <w:rFonts w:hint="default" w:ascii="Times New Roman" w:hAnsi="Times New Roman" w:eastAsia="仿宋_GB2312" w:cs="Times New Roman"/>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7FF17F00-046E-4479-A8C3-13CBF1CEE530}"/>
  </w:font>
  <w:font w:name="仿宋_GB2312">
    <w:panose1 w:val="02010609030101010101"/>
    <w:charset w:val="86"/>
    <w:family w:val="auto"/>
    <w:pitch w:val="default"/>
    <w:sig w:usb0="00000001" w:usb1="080E0000" w:usb2="00000000" w:usb3="00000000" w:csb0="00040000" w:csb1="00000000"/>
    <w:embedRegular r:id="rId2" w:fontKey="{3BE6D68C-1CAE-405F-882C-BAE6E84F42D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C880A"/>
    <w:multiLevelType w:val="singleLevel"/>
    <w:tmpl w:val="CCBC880A"/>
    <w:lvl w:ilvl="0" w:tentative="0">
      <w:start w:val="1"/>
      <w:numFmt w:val="decimal"/>
      <w:suff w:val="nothing"/>
      <w:lvlText w:val="%1、"/>
      <w:lvlJc w:val="left"/>
    </w:lvl>
  </w:abstractNum>
  <w:abstractNum w:abstractNumId="1">
    <w:nsid w:val="F22C75C5"/>
    <w:multiLevelType w:val="singleLevel"/>
    <w:tmpl w:val="F22C75C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477E4"/>
    <w:rsid w:val="004D59BD"/>
    <w:rsid w:val="0C564D28"/>
    <w:rsid w:val="0DE53678"/>
    <w:rsid w:val="11B6436A"/>
    <w:rsid w:val="19960E59"/>
    <w:rsid w:val="1B314747"/>
    <w:rsid w:val="1EB41214"/>
    <w:rsid w:val="265E4C35"/>
    <w:rsid w:val="2A725283"/>
    <w:rsid w:val="2FA63021"/>
    <w:rsid w:val="2FF658F8"/>
    <w:rsid w:val="3444510C"/>
    <w:rsid w:val="360477E4"/>
    <w:rsid w:val="39FA327B"/>
    <w:rsid w:val="3A840B16"/>
    <w:rsid w:val="437A4C52"/>
    <w:rsid w:val="46156ED3"/>
    <w:rsid w:val="490D3D60"/>
    <w:rsid w:val="4BEE600F"/>
    <w:rsid w:val="4CE564CA"/>
    <w:rsid w:val="50C0096E"/>
    <w:rsid w:val="60EC26DA"/>
    <w:rsid w:val="6CC07C23"/>
    <w:rsid w:val="6CDC7173"/>
    <w:rsid w:val="71C866BD"/>
    <w:rsid w:val="73C64853"/>
    <w:rsid w:val="74AB0095"/>
    <w:rsid w:val="750556C0"/>
    <w:rsid w:val="7990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2288</Words>
  <Characters>7071</Characters>
  <Lines>0</Lines>
  <Paragraphs>0</Paragraphs>
  <TotalTime>2</TotalTime>
  <ScaleCrop>false</ScaleCrop>
  <LinksUpToDate>false</LinksUpToDate>
  <CharactersWithSpaces>7931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2025-08-29T07:24:00Z</dcterms:created>
  <dc:creator>刘畅</dc:creator>
  <cp:lastModifiedBy>刘畅</cp:lastModifiedBy>
  <dcterms:modified xsi:type="dcterms:W3CDTF">2026-02-13T03:07:53Z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D4656E266E344794BC93166CD81F028E_11</vt:lpwstr>
  </property>
  <property fmtid="{D5CDD505-2E9C-101B-9397-08002B2CF9AE}" pid="4" name="KSOTemplateDocerSaveRecord">
    <vt:lpwstr>eyJoZGlkIjoiZmY3YzdjZmM4OGQ4ZmZlMTYwYTcyODU5OTI3YTIyMTAiLCJ1c2VySWQiOiIyNDkxMzg0MTkifQ==</vt:lpwstr>
  </property>
</Properties>
</file>